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FB" w:rsidRPr="00E905D6" w:rsidRDefault="001266FB" w:rsidP="00A37C1E">
      <w:pPr>
        <w:tabs>
          <w:tab w:val="left" w:pos="715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5D6">
        <w:rPr>
          <w:rFonts w:ascii="Times New Roman" w:hAnsi="Times New Roman" w:cs="Times New Roman"/>
          <w:b/>
          <w:bCs/>
          <w:sz w:val="28"/>
          <w:szCs w:val="28"/>
        </w:rPr>
        <w:t>Разъясняет прокуратура Каменского района</w:t>
      </w:r>
      <w:r w:rsidR="00E905D6" w:rsidRPr="00E905D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905D6" w:rsidRPr="00E905D6" w:rsidRDefault="00E905D6" w:rsidP="00A37C1E">
      <w:pPr>
        <w:tabs>
          <w:tab w:val="left" w:pos="7155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5D6" w:rsidRPr="00E905D6" w:rsidRDefault="00E905D6" w:rsidP="00A37C1E">
      <w:pPr>
        <w:tabs>
          <w:tab w:val="left" w:pos="7155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05D6">
        <w:rPr>
          <w:rFonts w:ascii="Times New Roman" w:hAnsi="Times New Roman" w:cs="Times New Roman"/>
          <w:bCs/>
          <w:sz w:val="28"/>
          <w:szCs w:val="28"/>
          <w:u w:val="single"/>
        </w:rPr>
        <w:t>Обязанность организаций, осуществляющих управление многоквартирными домами, при проведении осенне-весенних осмотров домов</w:t>
      </w:r>
    </w:p>
    <w:p w:rsidR="00E905D6" w:rsidRPr="00E905D6" w:rsidRDefault="00E905D6" w:rsidP="00A37C1E">
      <w:pPr>
        <w:tabs>
          <w:tab w:val="left" w:pos="7155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Нормами статьи</w:t>
      </w:r>
      <w:r w:rsidRPr="00E905D6">
        <w:rPr>
          <w:rFonts w:ascii="Times New Roman" w:hAnsi="Times New Roman" w:cs="Times New Roman"/>
          <w:bCs/>
          <w:sz w:val="28"/>
          <w:szCs w:val="28"/>
        </w:rPr>
        <w:t xml:space="preserve"> 161 Жилищного кодекса Российской Федерации определено, что,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Федерации. </w:t>
      </w:r>
      <w:proofErr w:type="gramStart"/>
      <w:r w:rsidRPr="00E905D6">
        <w:rPr>
          <w:rFonts w:ascii="Times New Roman" w:hAnsi="Times New Roman" w:cs="Times New Roman"/>
          <w:bCs/>
          <w:sz w:val="28"/>
          <w:szCs w:val="28"/>
        </w:rPr>
        <w:t>При управлении многоквартирным домом управляющая организация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доме.</w:t>
      </w:r>
      <w:proofErr w:type="gramEnd"/>
    </w:p>
    <w:p w:rsidR="00E905D6" w:rsidRPr="00E905D6" w:rsidRDefault="00E905D6" w:rsidP="00A37C1E">
      <w:pPr>
        <w:tabs>
          <w:tab w:val="left" w:pos="7155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D6">
        <w:rPr>
          <w:rFonts w:ascii="Times New Roman" w:hAnsi="Times New Roman" w:cs="Times New Roman"/>
          <w:bCs/>
          <w:sz w:val="28"/>
          <w:szCs w:val="28"/>
        </w:rPr>
        <w:t> Правительством Российской Федерации 13.08.2006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E905D6">
        <w:rPr>
          <w:rFonts w:ascii="Times New Roman" w:hAnsi="Times New Roman" w:cs="Times New Roman"/>
          <w:bCs/>
          <w:sz w:val="28"/>
          <w:szCs w:val="28"/>
        </w:rPr>
        <w:t xml:space="preserve"> принято постановление № 491, которым утверждены Правила содержания общего имущества в многоквартирном доме (далее - Правила).</w:t>
      </w:r>
    </w:p>
    <w:p w:rsidR="00E905D6" w:rsidRPr="00E905D6" w:rsidRDefault="00E905D6" w:rsidP="00A37C1E">
      <w:pPr>
        <w:tabs>
          <w:tab w:val="left" w:pos="7155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D6">
        <w:rPr>
          <w:rFonts w:ascii="Times New Roman" w:hAnsi="Times New Roman" w:cs="Times New Roman"/>
          <w:bCs/>
          <w:sz w:val="28"/>
          <w:szCs w:val="28"/>
        </w:rPr>
        <w:t> Согласно подпункту «а» пункта 10 Правил общее имущество многоквартирного дома должно содержаться в соответствии с требованиями законодательства Российской Федерации в состоянии, обеспечивающем соблюдение характеристик надежности и безопасности.</w:t>
      </w:r>
    </w:p>
    <w:p w:rsidR="00E905D6" w:rsidRPr="00E905D6" w:rsidRDefault="00E905D6" w:rsidP="00A37C1E">
      <w:pPr>
        <w:tabs>
          <w:tab w:val="left" w:pos="7155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D6">
        <w:rPr>
          <w:rFonts w:ascii="Times New Roman" w:hAnsi="Times New Roman" w:cs="Times New Roman"/>
          <w:bCs/>
          <w:sz w:val="28"/>
          <w:szCs w:val="28"/>
        </w:rPr>
        <w:t> Из пункта 14 Правил следует, что результаты осмотра общего имущества оформляются актом осмотра,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(элементов общего имущества) требованиям законодательства Российской Федерации, требованиям обеспечения безопасности граждан, а также о мерах (</w:t>
      </w:r>
      <w:proofErr w:type="gramStart"/>
      <w:r w:rsidRPr="00E905D6">
        <w:rPr>
          <w:rFonts w:ascii="Times New Roman" w:hAnsi="Times New Roman" w:cs="Times New Roman"/>
          <w:bCs/>
          <w:sz w:val="28"/>
          <w:szCs w:val="28"/>
        </w:rPr>
        <w:t>мероприятиях</w:t>
      </w:r>
      <w:proofErr w:type="gramEnd"/>
      <w:r w:rsidRPr="00E905D6">
        <w:rPr>
          <w:rFonts w:ascii="Times New Roman" w:hAnsi="Times New Roman" w:cs="Times New Roman"/>
          <w:bCs/>
          <w:sz w:val="28"/>
          <w:szCs w:val="28"/>
        </w:rPr>
        <w:t>), необходимых для устранения выявленных дефектов (неисправностей, повреждений) (далее - акт осмотра).</w:t>
      </w:r>
    </w:p>
    <w:p w:rsidR="00E905D6" w:rsidRPr="00E905D6" w:rsidRDefault="00E905D6" w:rsidP="00A37C1E">
      <w:pPr>
        <w:tabs>
          <w:tab w:val="left" w:pos="7155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D6">
        <w:rPr>
          <w:rFonts w:ascii="Times New Roman" w:hAnsi="Times New Roman" w:cs="Times New Roman"/>
          <w:bCs/>
          <w:sz w:val="28"/>
          <w:szCs w:val="28"/>
        </w:rPr>
        <w:t> Техническое состояние элементов общего имущества, а также выявленные в ходе осеннего, весеннего осмотра неисправности и повреждения отражаются в документе по учету технического состояния многоквартирного дома (журнале осмотра).</w:t>
      </w:r>
    </w:p>
    <w:p w:rsidR="00E905D6" w:rsidRPr="00E905D6" w:rsidRDefault="00E905D6" w:rsidP="00A37C1E">
      <w:pPr>
        <w:tabs>
          <w:tab w:val="left" w:pos="195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D6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E905D6">
        <w:rPr>
          <w:rFonts w:ascii="Times New Roman" w:hAnsi="Times New Roman" w:cs="Times New Roman"/>
          <w:bCs/>
          <w:sz w:val="28"/>
          <w:szCs w:val="28"/>
        </w:rPr>
        <w:t xml:space="preserve">Пунктом 13 Правил установлено, что осмотры общего имущества в зависимости от способа управления многоквартирным домом проводятся собственниками помещений, лицами, привлекаемыми собственниками помещений на основании договора для проведения строительно-технической экспертизы, или ответственными лицами, являющимися должностными лицами органов управления товарищества собственников жилья, жилищного, жилищно-строительного кооператива или иного специализированного </w:t>
      </w:r>
      <w:r w:rsidRPr="00E905D6">
        <w:rPr>
          <w:rFonts w:ascii="Times New Roman" w:hAnsi="Times New Roman" w:cs="Times New Roman"/>
          <w:bCs/>
          <w:sz w:val="28"/>
          <w:szCs w:val="28"/>
        </w:rPr>
        <w:lastRenderedPageBreak/>
        <w:t>потребительского кооператива (далее - ответственные лица) или управляющей организацией, а при непосредственном управлении многоквартирным домом</w:t>
      </w:r>
      <w:proofErr w:type="gramEnd"/>
      <w:r w:rsidRPr="00E905D6">
        <w:rPr>
          <w:rFonts w:ascii="Times New Roman" w:hAnsi="Times New Roman" w:cs="Times New Roman"/>
          <w:bCs/>
          <w:sz w:val="28"/>
          <w:szCs w:val="28"/>
        </w:rPr>
        <w:t xml:space="preserve"> - лицами, оказывающими услуги и (или) выполняющими работы.</w:t>
      </w:r>
    </w:p>
    <w:p w:rsidR="00E905D6" w:rsidRPr="00E905D6" w:rsidRDefault="00E905D6" w:rsidP="00A37C1E">
      <w:pPr>
        <w:tabs>
          <w:tab w:val="left" w:pos="7155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D6">
        <w:rPr>
          <w:rFonts w:ascii="Times New Roman" w:hAnsi="Times New Roman" w:cs="Times New Roman"/>
          <w:bCs/>
          <w:sz w:val="28"/>
          <w:szCs w:val="28"/>
        </w:rPr>
        <w:t xml:space="preserve"> Из п. 13 (1) Правил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следует, что </w:t>
      </w:r>
      <w:r w:rsidRPr="00E905D6">
        <w:rPr>
          <w:rFonts w:ascii="Times New Roman" w:hAnsi="Times New Roman" w:cs="Times New Roman"/>
          <w:bCs/>
          <w:sz w:val="28"/>
          <w:szCs w:val="28"/>
        </w:rPr>
        <w:t>осмотры общего имущества могут быть текущие, сезонные и внеочередные. Текущие осмотры могут быть общие, в ходе которых проводится осмотр всего общего имущества, и частичные, в ходе которых осуществляется осмотр элементов общего имущества. Общие и частичные осмотры проводятся в сроки, рекомендуемые в технической документации на многоквартирный дом и обеспечивающие надлежащее содержание общего имущества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905D6">
        <w:rPr>
          <w:rFonts w:ascii="Times New Roman" w:hAnsi="Times New Roman" w:cs="Times New Roman"/>
          <w:bCs/>
          <w:sz w:val="28"/>
          <w:szCs w:val="28"/>
        </w:rPr>
        <w:t xml:space="preserve"> в том числе в зависимости от материалов изготовления элементов общего имущества. Сезонные осмотры проводятся в отношении всего общего имущества 2 раза в год:</w:t>
      </w:r>
    </w:p>
    <w:p w:rsidR="00E905D6" w:rsidRPr="00E905D6" w:rsidRDefault="00E905D6" w:rsidP="00A37C1E">
      <w:pPr>
        <w:tabs>
          <w:tab w:val="left" w:pos="7155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D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05D6">
        <w:rPr>
          <w:rFonts w:ascii="Times New Roman" w:hAnsi="Times New Roman" w:cs="Times New Roman"/>
          <w:bCs/>
          <w:sz w:val="28"/>
          <w:szCs w:val="28"/>
        </w:rPr>
        <w:t>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имущества. При этом уточняются объемы работ по текущему ремонту;</w:t>
      </w:r>
    </w:p>
    <w:p w:rsidR="00E905D6" w:rsidRPr="00E905D6" w:rsidRDefault="00E905D6" w:rsidP="00A37C1E">
      <w:pPr>
        <w:tabs>
          <w:tab w:val="left" w:pos="7155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D6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05D6">
        <w:rPr>
          <w:rFonts w:ascii="Times New Roman" w:hAnsi="Times New Roman" w:cs="Times New Roman"/>
          <w:bCs/>
          <w:sz w:val="28"/>
          <w:szCs w:val="28"/>
        </w:rPr>
        <w:t>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период.</w:t>
      </w:r>
    </w:p>
    <w:p w:rsidR="00E905D6" w:rsidRPr="00E905D6" w:rsidRDefault="00E905D6" w:rsidP="00A37C1E">
      <w:pPr>
        <w:tabs>
          <w:tab w:val="left" w:pos="7155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D6">
        <w:rPr>
          <w:rFonts w:ascii="Times New Roman" w:hAnsi="Times New Roman" w:cs="Times New Roman"/>
          <w:bCs/>
          <w:sz w:val="28"/>
          <w:szCs w:val="28"/>
        </w:rPr>
        <w:t> Внеочередные осмотры проводятся в течение одних суток после произошедших аварий, опасного природного процесса или явления, катастрофы, стихийного или иного бедствия.</w:t>
      </w:r>
    </w:p>
    <w:p w:rsidR="00E905D6" w:rsidRPr="00E905D6" w:rsidRDefault="00E905D6" w:rsidP="00A37C1E">
      <w:pPr>
        <w:tabs>
          <w:tab w:val="left" w:pos="1215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D6">
        <w:rPr>
          <w:rFonts w:ascii="Times New Roman" w:hAnsi="Times New Roman" w:cs="Times New Roman"/>
          <w:bCs/>
          <w:sz w:val="28"/>
          <w:szCs w:val="28"/>
        </w:rPr>
        <w:t> В соответствии с заключенным в установленном порядке договором управления, управляющая организация обязана осуществлять свою деятельность в соответствии действующим законодательством.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Учитывая вышеизложенные  положения </w:t>
      </w:r>
      <w:r w:rsidRPr="00E905D6">
        <w:rPr>
          <w:rFonts w:ascii="Times New Roman" w:hAnsi="Times New Roman" w:cs="Times New Roman"/>
          <w:bCs/>
          <w:sz w:val="28"/>
          <w:szCs w:val="28"/>
        </w:rPr>
        <w:t>Правил, управляющая организация в рамках исполнения договора управления обязана проводить осмотр многоквартирных домов, т.е. общего имущества (находящегося за пределами жилых и нежилых помещений принадлежащих собственникам) и мест общего пользования, не реже чем два раза в год. </w:t>
      </w:r>
    </w:p>
    <w:p w:rsidR="00EA466E" w:rsidRPr="00E905D6" w:rsidRDefault="00EA466E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05D6">
        <w:rPr>
          <w:rFonts w:ascii="Times New Roman" w:hAnsi="Times New Roman" w:cs="Times New Roman"/>
          <w:bCs/>
          <w:sz w:val="28"/>
          <w:szCs w:val="28"/>
          <w:u w:val="single"/>
        </w:rPr>
        <w:t>Особенности аренды помещение у государственного унитарного предприятия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05D6">
        <w:rPr>
          <w:rFonts w:ascii="Tahoma" w:hAnsi="Tahoma" w:cs="Tahoma"/>
          <w:sz w:val="28"/>
          <w:szCs w:val="28"/>
          <w:u w:val="single"/>
        </w:rPr>
        <w:t>﻿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imes New Roman" w:hAnsi="Times New Roman" w:cs="Times New Roman"/>
          <w:sz w:val="28"/>
          <w:szCs w:val="28"/>
        </w:rPr>
        <w:t xml:space="preserve">В </w:t>
      </w:r>
      <w:r w:rsidR="001266FB" w:rsidRPr="00E905D6">
        <w:rPr>
          <w:rFonts w:ascii="Times New Roman" w:hAnsi="Times New Roman" w:cs="Times New Roman"/>
          <w:sz w:val="28"/>
          <w:szCs w:val="28"/>
        </w:rPr>
        <w:t>силу</w:t>
      </w:r>
      <w:r w:rsidRPr="00E905D6">
        <w:rPr>
          <w:rFonts w:ascii="Times New Roman" w:hAnsi="Times New Roman" w:cs="Times New Roman"/>
          <w:sz w:val="28"/>
          <w:szCs w:val="28"/>
        </w:rPr>
        <w:t xml:space="preserve"> с ч.2 ст.295 Гражданского кодекса Российской Федерации (далее – ГК РФ), п.2 ст.18 Федерального закона «О государственных и муниципальных унитарных предприятиях» (далее – закон) предприятие не вправе сдавать в аренду принадлежащее ему на праве хозяйственного ведения недвижимое имущество без согласия собственника.Согласно ст. 608 ГК РФ право сдачи имущества в аренду принадлежит его собственнику, а также лицам, уполномоченным законом или собственником сдавать имущество в аренду.</w:t>
      </w:r>
    </w:p>
    <w:p w:rsidR="00FE14A0" w:rsidRPr="00E905D6" w:rsidRDefault="0082140A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imes New Roman" w:hAnsi="Times New Roman" w:cs="Times New Roman"/>
          <w:sz w:val="28"/>
          <w:szCs w:val="28"/>
        </w:rPr>
        <w:t xml:space="preserve">В </w:t>
      </w:r>
      <w:r w:rsidR="00FE14A0" w:rsidRPr="00E905D6">
        <w:rPr>
          <w:rFonts w:ascii="Times New Roman" w:hAnsi="Times New Roman" w:cs="Times New Roman"/>
          <w:sz w:val="28"/>
          <w:szCs w:val="28"/>
        </w:rPr>
        <w:t xml:space="preserve">соответствии с Указом Президента Российской Федерации от 09.03.2004 </w:t>
      </w:r>
      <w:r w:rsidR="001266FB" w:rsidRPr="00E905D6">
        <w:rPr>
          <w:rFonts w:ascii="Times New Roman" w:hAnsi="Times New Roman" w:cs="Times New Roman"/>
          <w:sz w:val="28"/>
          <w:szCs w:val="28"/>
        </w:rPr>
        <w:t>г</w:t>
      </w:r>
      <w:r w:rsidRPr="00E905D6">
        <w:rPr>
          <w:rFonts w:ascii="Times New Roman" w:hAnsi="Times New Roman" w:cs="Times New Roman"/>
          <w:sz w:val="28"/>
          <w:szCs w:val="28"/>
        </w:rPr>
        <w:t xml:space="preserve">. </w:t>
      </w:r>
      <w:r w:rsidR="00FE14A0" w:rsidRPr="00E905D6">
        <w:rPr>
          <w:rFonts w:ascii="Times New Roman" w:hAnsi="Times New Roman" w:cs="Times New Roman"/>
          <w:sz w:val="28"/>
          <w:szCs w:val="28"/>
        </w:rPr>
        <w:t>№</w:t>
      </w:r>
      <w:r w:rsidR="00A37C1E">
        <w:rPr>
          <w:rFonts w:ascii="Times New Roman" w:hAnsi="Times New Roman" w:cs="Times New Roman"/>
          <w:sz w:val="28"/>
          <w:szCs w:val="28"/>
        </w:rPr>
        <w:t xml:space="preserve"> </w:t>
      </w:r>
      <w:r w:rsidR="00FE14A0" w:rsidRPr="00E905D6">
        <w:rPr>
          <w:rFonts w:ascii="Times New Roman" w:hAnsi="Times New Roman" w:cs="Times New Roman"/>
          <w:sz w:val="28"/>
          <w:szCs w:val="28"/>
        </w:rPr>
        <w:t xml:space="preserve">314 полномочия собственника по управлению федеральным </w:t>
      </w:r>
      <w:r w:rsidR="00FE14A0" w:rsidRPr="00E905D6">
        <w:rPr>
          <w:rFonts w:ascii="Times New Roman" w:hAnsi="Times New Roman" w:cs="Times New Roman"/>
          <w:sz w:val="28"/>
          <w:szCs w:val="28"/>
        </w:rPr>
        <w:lastRenderedPageBreak/>
        <w:t>имуществом осуществляет Федеральное агентство по управлению государственным имуществом (</w:t>
      </w:r>
      <w:proofErr w:type="spellStart"/>
      <w:r w:rsidR="00FE14A0" w:rsidRPr="00E905D6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="00FE14A0" w:rsidRPr="00E905D6">
        <w:rPr>
          <w:rFonts w:ascii="Times New Roman" w:hAnsi="Times New Roman" w:cs="Times New Roman"/>
          <w:sz w:val="28"/>
          <w:szCs w:val="28"/>
        </w:rPr>
        <w:t>).</w:t>
      </w:r>
      <w:r w:rsidR="00A37C1E">
        <w:rPr>
          <w:rFonts w:ascii="Times New Roman" w:hAnsi="Times New Roman" w:cs="Times New Roman"/>
          <w:sz w:val="28"/>
          <w:szCs w:val="28"/>
        </w:rPr>
        <w:t xml:space="preserve"> </w:t>
      </w:r>
      <w:r w:rsidR="00FE14A0" w:rsidRPr="00E905D6">
        <w:rPr>
          <w:rFonts w:ascii="Times New Roman" w:hAnsi="Times New Roman" w:cs="Times New Roman"/>
          <w:sz w:val="28"/>
          <w:szCs w:val="28"/>
        </w:rPr>
        <w:t>Законодателем предусмотрена ответственность именно арендатора объекта нежилого фонда, находящегося в федеральной собственности, за использование данного объекта с нарушением установленного порядка (</w:t>
      </w:r>
      <w:proofErr w:type="gramStart"/>
      <w:r w:rsidR="00FE14A0" w:rsidRPr="00E905D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E14A0" w:rsidRPr="00E905D6">
        <w:rPr>
          <w:rFonts w:ascii="Times New Roman" w:hAnsi="Times New Roman" w:cs="Times New Roman"/>
          <w:sz w:val="28"/>
          <w:szCs w:val="28"/>
        </w:rPr>
        <w:t>.2 ст.7.24 Кодекса Российской Федерации об административных правонарушениях).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imes New Roman" w:hAnsi="Times New Roman" w:cs="Times New Roman"/>
          <w:sz w:val="28"/>
          <w:szCs w:val="28"/>
        </w:rPr>
        <w:t>Заключая договор аренды нежилого имущества, находящегося в федеральной собственности, арендатор должен проявить надлежащую осмотрительность и убедиться в том, что арендодатель вправе распоряжаться имуществом, в том числе сдавать его в аренду. До получения арендодателем соответствующего согласия собственника арендатор не должен пользоваться федеральным имуществом, о чем ему должно быть известно.</w:t>
      </w:r>
    </w:p>
    <w:p w:rsidR="00FE14A0" w:rsidRPr="00E905D6" w:rsidRDefault="001266FB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5D6">
        <w:rPr>
          <w:rFonts w:ascii="Times New Roman" w:hAnsi="Times New Roman" w:cs="Times New Roman"/>
          <w:sz w:val="28"/>
          <w:szCs w:val="28"/>
        </w:rPr>
        <w:t>В</w:t>
      </w:r>
      <w:r w:rsidR="00FE14A0" w:rsidRPr="00E905D6">
        <w:rPr>
          <w:rFonts w:ascii="Times New Roman" w:hAnsi="Times New Roman" w:cs="Times New Roman"/>
          <w:sz w:val="28"/>
          <w:szCs w:val="28"/>
        </w:rPr>
        <w:t xml:space="preserve"> п.4 постановления Пленума Высшего Арбитражного суда г. Москвы № 11 «О некоторых вопросах применения Особенной части Кодекса Российской Федерации об административных правонарушениях» </w:t>
      </w:r>
      <w:r w:rsidRPr="00E905D6">
        <w:rPr>
          <w:rFonts w:ascii="Times New Roman" w:hAnsi="Times New Roman" w:cs="Times New Roman"/>
          <w:sz w:val="28"/>
          <w:szCs w:val="28"/>
        </w:rPr>
        <w:t xml:space="preserve">указано, что </w:t>
      </w:r>
      <w:r w:rsidR="00FE14A0" w:rsidRPr="00E905D6">
        <w:rPr>
          <w:rFonts w:ascii="Times New Roman" w:hAnsi="Times New Roman" w:cs="Times New Roman"/>
          <w:sz w:val="28"/>
          <w:szCs w:val="28"/>
        </w:rPr>
        <w:t>арендатор (субарендатор) может быть субъектом ответственности за использование находящегося в федеральной собственности объекта нежилого фонда без согласия собственника на распоряжение соответствующим имуществом, поскольку он обязан удостовериться в том, что заключает договор аренды с лицом, укоторого</w:t>
      </w:r>
      <w:proofErr w:type="gramEnd"/>
      <w:r w:rsidR="00FE14A0" w:rsidRPr="00E905D6">
        <w:rPr>
          <w:rFonts w:ascii="Times New Roman" w:hAnsi="Times New Roman" w:cs="Times New Roman"/>
          <w:sz w:val="28"/>
          <w:szCs w:val="28"/>
        </w:rPr>
        <w:t xml:space="preserve"> такое согласие имеется.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imes New Roman" w:hAnsi="Times New Roman" w:cs="Times New Roman"/>
          <w:sz w:val="28"/>
          <w:szCs w:val="28"/>
        </w:rPr>
        <w:t>Таким образом, при заключении договора аренды федерального имущества  арендатор (субарендатор)</w:t>
      </w:r>
      <w:r w:rsidR="001B11FE" w:rsidRPr="00E905D6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E905D6">
        <w:rPr>
          <w:rFonts w:ascii="Times New Roman" w:hAnsi="Times New Roman" w:cs="Times New Roman"/>
          <w:sz w:val="28"/>
          <w:szCs w:val="28"/>
        </w:rPr>
        <w:t xml:space="preserve"> обязательно удостовериться в том, что у лица, с которым заключает</w:t>
      </w:r>
      <w:r w:rsidR="001B11FE" w:rsidRPr="00E905D6">
        <w:rPr>
          <w:rFonts w:ascii="Times New Roman" w:hAnsi="Times New Roman" w:cs="Times New Roman"/>
          <w:sz w:val="28"/>
          <w:szCs w:val="28"/>
        </w:rPr>
        <w:t>ся</w:t>
      </w:r>
      <w:r w:rsidRPr="00E905D6">
        <w:rPr>
          <w:rFonts w:ascii="Times New Roman" w:hAnsi="Times New Roman" w:cs="Times New Roman"/>
          <w:sz w:val="28"/>
          <w:szCs w:val="28"/>
        </w:rPr>
        <w:t xml:space="preserve"> договор, имеется согласие собственника на распоряжение соответствующим имуществом.</w:t>
      </w:r>
    </w:p>
    <w:p w:rsidR="00EA466E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E905D6">
        <w:rPr>
          <w:rFonts w:ascii="Times New Roman" w:hAnsi="Times New Roman" w:cs="Times New Roman"/>
          <w:sz w:val="28"/>
          <w:szCs w:val="28"/>
        </w:rPr>
        <w:t> </w:t>
      </w:r>
    </w:p>
    <w:p w:rsidR="00EA466E" w:rsidRPr="00E905D6" w:rsidRDefault="00EA466E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05D6">
        <w:rPr>
          <w:rFonts w:ascii="Times New Roman" w:hAnsi="Times New Roman" w:cs="Times New Roman"/>
          <w:bCs/>
          <w:sz w:val="28"/>
          <w:szCs w:val="28"/>
          <w:u w:val="single"/>
        </w:rPr>
        <w:t>Расширен перечень информации, размещаемой на сайте образовательной организации</w:t>
      </w:r>
    </w:p>
    <w:p w:rsidR="00EA466E" w:rsidRPr="00E905D6" w:rsidRDefault="00EA466E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ahoma" w:hAnsi="Tahoma" w:cs="Tahoma"/>
          <w:sz w:val="28"/>
          <w:szCs w:val="28"/>
        </w:rPr>
        <w:t>﻿</w:t>
      </w:r>
      <w:r w:rsidRPr="00E905D6">
        <w:rPr>
          <w:rFonts w:ascii="Times New Roman" w:hAnsi="Times New Roman" w:cs="Times New Roman"/>
          <w:sz w:val="28"/>
          <w:szCs w:val="28"/>
        </w:rPr>
        <w:t>Порядок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регламентирован соответствующими Правилами, утвержденными постановлением Правительства Российской Федерации от 10.07.2013 г.  № 582. Согласно данных Правил, образовательная организация размещает на официальном сайте информацию, в том числе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 о структуре и об органах управления образовательной организации</w:t>
      </w:r>
      <w:proofErr w:type="gramStart"/>
      <w:r w:rsidRPr="00E905D6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E905D6">
        <w:rPr>
          <w:rFonts w:ascii="Times New Roman" w:hAnsi="Times New Roman" w:cs="Times New Roman"/>
          <w:sz w:val="28"/>
          <w:szCs w:val="28"/>
        </w:rPr>
        <w:t xml:space="preserve">б уровне образования; </w:t>
      </w:r>
      <w:proofErr w:type="gramStart"/>
      <w:r w:rsidRPr="00E905D6">
        <w:rPr>
          <w:rFonts w:ascii="Times New Roman" w:hAnsi="Times New Roman" w:cs="Times New Roman"/>
          <w:sz w:val="28"/>
          <w:szCs w:val="28"/>
        </w:rPr>
        <w:t>о формах обучения; о нормативном сроке обучения; о сроке действия государственной аккредитации образовательной программы (при наличии государственной аккредитации); об описании образовательной программы с приложением ее копии; об учебном плане с приложением его копии; 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E905D6">
        <w:rPr>
          <w:rFonts w:ascii="Times New Roman" w:hAnsi="Times New Roman" w:cs="Times New Roman"/>
          <w:sz w:val="28"/>
          <w:szCs w:val="28"/>
        </w:rPr>
        <w:t xml:space="preserve"> о календарном учебном </w:t>
      </w:r>
      <w:r w:rsidRPr="00E905D6">
        <w:rPr>
          <w:rFonts w:ascii="Times New Roman" w:hAnsi="Times New Roman" w:cs="Times New Roman"/>
          <w:sz w:val="28"/>
          <w:szCs w:val="28"/>
        </w:rPr>
        <w:lastRenderedPageBreak/>
        <w:t xml:space="preserve">графике с приложением его копии; о методических и об иных документах, разработанных образовательной организацией для обеспечения образовательного процесса; о реализуемых образовательных программах; о численности обучающихся; о языках, на которых осуществляется образование (обучение); о федеральных государственных образовательных стандартах и об образовательных стандартах с приложением их копий (при наличии); о руководителе образовательной организации, его заместителях, руководителях филиалов образовательной организации (при их наличии); о материально-техническом обеспечении образовательной деятельности; о количестве вакантных мест для приема (перевода) по каждой образовательной программе; о наличии и условиях предоставления </w:t>
      </w:r>
      <w:proofErr w:type="gramStart"/>
      <w:r w:rsidRPr="00E905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905D6">
        <w:rPr>
          <w:rFonts w:ascii="Times New Roman" w:hAnsi="Times New Roman" w:cs="Times New Roman"/>
          <w:sz w:val="28"/>
          <w:szCs w:val="28"/>
        </w:rPr>
        <w:t xml:space="preserve"> стипендий, мер социальной поддержки; о наличии общежития, интерната; об объеме образовательной деятельности; о поступлении финансовых и материальных средств и об их расходовании по итогам финансового года; о трудоустройстве выпускников.</w:t>
      </w:r>
    </w:p>
    <w:p w:rsidR="00EA466E" w:rsidRPr="00E905D6" w:rsidRDefault="00EA466E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imes New Roman" w:hAnsi="Times New Roman" w:cs="Times New Roman"/>
          <w:sz w:val="28"/>
          <w:szCs w:val="28"/>
        </w:rPr>
        <w:t>Изменениями, внесенными в Правила постановлением Правительства Российской Федерации от 21.03.2019 г. № 292 «О внесении изменений в некоторые акты Правительства Российской Федерации», установлено, что с 30 марта 2019 на сайте образовательной организации должна также размещаться информация о заключенных и планируемых к заключению договорах с иностранными и (или) международными организациями по вопросам образования и науки</w:t>
      </w:r>
      <w:proofErr w:type="gramStart"/>
      <w:r w:rsidRPr="00E905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905D6">
        <w:rPr>
          <w:rFonts w:ascii="Times New Roman" w:hAnsi="Times New Roman" w:cs="Times New Roman"/>
          <w:sz w:val="28"/>
          <w:szCs w:val="28"/>
        </w:rPr>
        <w:t xml:space="preserve">роме этого, в Перечень обязательной информации о </w:t>
      </w:r>
      <w:proofErr w:type="gramStart"/>
      <w:r w:rsidRPr="00E905D6">
        <w:rPr>
          <w:rFonts w:ascii="Times New Roman" w:hAnsi="Times New Roman" w:cs="Times New Roman"/>
          <w:sz w:val="28"/>
          <w:szCs w:val="28"/>
        </w:rPr>
        <w:t>системе образования, подлежащей мониторингу, утвержденный постановлением Правительства Российской Федерации от 05.08.2013 г. № 662, включены сведения о численности: иностранных обучающихся по основным и дополнительным образовательным программам; иностранных педагогических и научных работников; и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  <w:proofErr w:type="gramEnd"/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05D6">
        <w:rPr>
          <w:rFonts w:ascii="Times New Roman" w:hAnsi="Times New Roman" w:cs="Times New Roman"/>
          <w:bCs/>
          <w:sz w:val="28"/>
          <w:szCs w:val="28"/>
          <w:u w:val="single"/>
        </w:rPr>
        <w:t>О получении налогового вычета при приобретении жилья</w:t>
      </w:r>
    </w:p>
    <w:p w:rsidR="00FE14A0" w:rsidRPr="00E905D6" w:rsidRDefault="00FE14A0" w:rsidP="00A37C1E">
      <w:pPr>
        <w:tabs>
          <w:tab w:val="left" w:pos="11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ahoma" w:hAnsi="Tahoma" w:cs="Tahoma"/>
          <w:sz w:val="28"/>
          <w:szCs w:val="28"/>
        </w:rPr>
        <w:t>﻿</w:t>
      </w:r>
      <w:r w:rsidR="001266FB" w:rsidRPr="00E905D6">
        <w:rPr>
          <w:rFonts w:ascii="Tahoma" w:hAnsi="Tahoma" w:cs="Tahoma"/>
          <w:sz w:val="28"/>
          <w:szCs w:val="28"/>
        </w:rPr>
        <w:tab/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5D6">
        <w:rPr>
          <w:rFonts w:ascii="Times New Roman" w:hAnsi="Times New Roman" w:cs="Times New Roman"/>
          <w:sz w:val="28"/>
          <w:szCs w:val="28"/>
        </w:rPr>
        <w:t>Согласно п</w:t>
      </w:r>
      <w:r w:rsidR="001B11FE" w:rsidRPr="00E905D6">
        <w:rPr>
          <w:rFonts w:ascii="Times New Roman" w:hAnsi="Times New Roman" w:cs="Times New Roman"/>
          <w:sz w:val="28"/>
          <w:szCs w:val="28"/>
        </w:rPr>
        <w:t>.</w:t>
      </w:r>
      <w:r w:rsidRPr="00E905D6">
        <w:rPr>
          <w:rFonts w:ascii="Times New Roman" w:hAnsi="Times New Roman" w:cs="Times New Roman"/>
          <w:sz w:val="28"/>
          <w:szCs w:val="28"/>
        </w:rPr>
        <w:t>3 ст</w:t>
      </w:r>
      <w:r w:rsidR="001B11FE" w:rsidRPr="00E905D6">
        <w:rPr>
          <w:rFonts w:ascii="Times New Roman" w:hAnsi="Times New Roman" w:cs="Times New Roman"/>
          <w:sz w:val="28"/>
          <w:szCs w:val="28"/>
        </w:rPr>
        <w:t>.</w:t>
      </w:r>
      <w:r w:rsidRPr="00E905D6">
        <w:rPr>
          <w:rFonts w:ascii="Times New Roman" w:hAnsi="Times New Roman" w:cs="Times New Roman"/>
          <w:sz w:val="28"/>
          <w:szCs w:val="28"/>
        </w:rPr>
        <w:t xml:space="preserve">210 Налогового кодекса Российской Федерации (далее - Кодекс) для доходов, в отношении которых предусмотрена налоговая ставка, установленная </w:t>
      </w:r>
      <w:r w:rsidR="001B11FE" w:rsidRPr="00E905D6">
        <w:rPr>
          <w:rFonts w:ascii="Times New Roman" w:hAnsi="Times New Roman" w:cs="Times New Roman"/>
          <w:sz w:val="28"/>
          <w:szCs w:val="28"/>
        </w:rPr>
        <w:t>п.</w:t>
      </w:r>
      <w:r w:rsidRPr="00E905D6">
        <w:rPr>
          <w:rFonts w:ascii="Times New Roman" w:hAnsi="Times New Roman" w:cs="Times New Roman"/>
          <w:sz w:val="28"/>
          <w:szCs w:val="28"/>
        </w:rPr>
        <w:t xml:space="preserve"> 1 ст</w:t>
      </w:r>
      <w:r w:rsidR="001B11FE" w:rsidRPr="00E905D6">
        <w:rPr>
          <w:rFonts w:ascii="Times New Roman" w:hAnsi="Times New Roman" w:cs="Times New Roman"/>
          <w:sz w:val="28"/>
          <w:szCs w:val="28"/>
        </w:rPr>
        <w:t>.</w:t>
      </w:r>
      <w:r w:rsidRPr="00E905D6">
        <w:rPr>
          <w:rFonts w:ascii="Times New Roman" w:hAnsi="Times New Roman" w:cs="Times New Roman"/>
          <w:sz w:val="28"/>
          <w:szCs w:val="28"/>
        </w:rPr>
        <w:t xml:space="preserve"> 224 Кодекса, налоговая база определяется как денежное выражение таких доходов, подлежащих налогообложению, уменьшенных на сумму налоговых вычетов, предусмотренных статьями 218-221 Кодекса, с учетом особенностей, установленных главой 23 "Налог на доходы физических лиц" Кодекса.</w:t>
      </w:r>
      <w:proofErr w:type="gramEnd"/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imes New Roman" w:hAnsi="Times New Roman" w:cs="Times New Roman"/>
          <w:sz w:val="28"/>
          <w:szCs w:val="28"/>
        </w:rPr>
        <w:t>В соответствии с подп</w:t>
      </w:r>
      <w:r w:rsidR="001B11FE" w:rsidRPr="00E905D6">
        <w:rPr>
          <w:rFonts w:ascii="Times New Roman" w:hAnsi="Times New Roman" w:cs="Times New Roman"/>
          <w:sz w:val="28"/>
          <w:szCs w:val="28"/>
        </w:rPr>
        <w:t>.</w:t>
      </w:r>
      <w:r w:rsidRPr="00E905D6">
        <w:rPr>
          <w:rFonts w:ascii="Times New Roman" w:hAnsi="Times New Roman" w:cs="Times New Roman"/>
          <w:sz w:val="28"/>
          <w:szCs w:val="28"/>
        </w:rPr>
        <w:t>3 и 4 п</w:t>
      </w:r>
      <w:r w:rsidR="001B11FE" w:rsidRPr="00E905D6">
        <w:rPr>
          <w:rFonts w:ascii="Times New Roman" w:hAnsi="Times New Roman" w:cs="Times New Roman"/>
          <w:sz w:val="28"/>
          <w:szCs w:val="28"/>
        </w:rPr>
        <w:t>.</w:t>
      </w:r>
      <w:r w:rsidRPr="00E905D6">
        <w:rPr>
          <w:rFonts w:ascii="Times New Roman" w:hAnsi="Times New Roman" w:cs="Times New Roman"/>
          <w:sz w:val="28"/>
          <w:szCs w:val="28"/>
        </w:rPr>
        <w:t>1 ст</w:t>
      </w:r>
      <w:r w:rsidR="001B11FE" w:rsidRPr="00E905D6">
        <w:rPr>
          <w:rFonts w:ascii="Times New Roman" w:hAnsi="Times New Roman" w:cs="Times New Roman"/>
          <w:sz w:val="28"/>
          <w:szCs w:val="28"/>
        </w:rPr>
        <w:t>.</w:t>
      </w:r>
      <w:r w:rsidRPr="00E905D6">
        <w:rPr>
          <w:rFonts w:ascii="Times New Roman" w:hAnsi="Times New Roman" w:cs="Times New Roman"/>
          <w:sz w:val="28"/>
          <w:szCs w:val="28"/>
        </w:rPr>
        <w:t>220 Кодекса при определении размера налоговой базы по налогу на доходы физических лиц в соответствии с п</w:t>
      </w:r>
      <w:r w:rsidR="001B11FE" w:rsidRPr="00E905D6">
        <w:rPr>
          <w:rFonts w:ascii="Times New Roman" w:hAnsi="Times New Roman" w:cs="Times New Roman"/>
          <w:sz w:val="28"/>
          <w:szCs w:val="28"/>
        </w:rPr>
        <w:t>.</w:t>
      </w:r>
      <w:r w:rsidRPr="00E905D6">
        <w:rPr>
          <w:rFonts w:ascii="Times New Roman" w:hAnsi="Times New Roman" w:cs="Times New Roman"/>
          <w:sz w:val="28"/>
          <w:szCs w:val="28"/>
        </w:rPr>
        <w:t>3 ст</w:t>
      </w:r>
      <w:r w:rsidR="001B11FE" w:rsidRPr="00E905D6">
        <w:rPr>
          <w:rFonts w:ascii="Times New Roman" w:hAnsi="Times New Roman" w:cs="Times New Roman"/>
          <w:sz w:val="28"/>
          <w:szCs w:val="28"/>
        </w:rPr>
        <w:t>.</w:t>
      </w:r>
      <w:r w:rsidRPr="00E905D6">
        <w:rPr>
          <w:rFonts w:ascii="Times New Roman" w:hAnsi="Times New Roman" w:cs="Times New Roman"/>
          <w:sz w:val="28"/>
          <w:szCs w:val="28"/>
        </w:rPr>
        <w:t>210 Кодекса налогоплательщик имеет право на получение, в частности, следующих имущественных налоговых вычетов: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5D6">
        <w:rPr>
          <w:rFonts w:ascii="Times New Roman" w:hAnsi="Times New Roman" w:cs="Times New Roman"/>
          <w:sz w:val="28"/>
          <w:szCs w:val="28"/>
        </w:rPr>
        <w:lastRenderedPageBreak/>
        <w:t>- имущественного налогового вычета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домов, квартир, комнат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них.</w:t>
      </w:r>
      <w:proofErr w:type="gramEnd"/>
      <w:r w:rsidRPr="00E905D6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1266FB" w:rsidRPr="00E905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05D6">
        <w:rPr>
          <w:rFonts w:ascii="Times New Roman" w:hAnsi="Times New Roman" w:cs="Times New Roman"/>
          <w:sz w:val="28"/>
          <w:szCs w:val="28"/>
        </w:rPr>
        <w:t xml:space="preserve"> согласно подпункту 1 пункта 3 статьи 220 Кодекса размер имущественного налогового вычета не может превышать 2 000 000 рублей;</w:t>
      </w:r>
    </w:p>
    <w:p w:rsidR="00FE14A0" w:rsidRPr="00E905D6" w:rsidRDefault="001266FB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5D6">
        <w:rPr>
          <w:rFonts w:ascii="Times New Roman" w:hAnsi="Times New Roman" w:cs="Times New Roman"/>
          <w:sz w:val="28"/>
          <w:szCs w:val="28"/>
        </w:rPr>
        <w:t xml:space="preserve">- </w:t>
      </w:r>
      <w:r w:rsidR="00FE14A0" w:rsidRPr="00E905D6">
        <w:rPr>
          <w:rFonts w:ascii="Times New Roman" w:hAnsi="Times New Roman" w:cs="Times New Roman"/>
          <w:sz w:val="28"/>
          <w:szCs w:val="28"/>
        </w:rPr>
        <w:t>имущественного налогового вычета в сумме фактически произведенных налогоплательщиком расходов на погашение процентов по целевым займам (кредитам), фактически израсходованным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расположеныприобретаемые</w:t>
      </w:r>
      <w:proofErr w:type="gramEnd"/>
      <w:r w:rsidR="00FE14A0" w:rsidRPr="00E90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4A0" w:rsidRPr="00E905D6">
        <w:rPr>
          <w:rFonts w:ascii="Times New Roman" w:hAnsi="Times New Roman" w:cs="Times New Roman"/>
          <w:sz w:val="28"/>
          <w:szCs w:val="28"/>
        </w:rPr>
        <w:t>жилые дома или доля (доли) в них, а также на погашение процентов по кредитам, полученным от банков в целях рефинансирования (</w:t>
      </w:r>
      <w:proofErr w:type="spellStart"/>
      <w:r w:rsidR="00FE14A0" w:rsidRPr="00E905D6">
        <w:rPr>
          <w:rFonts w:ascii="Times New Roman" w:hAnsi="Times New Roman" w:cs="Times New Roman"/>
          <w:sz w:val="28"/>
          <w:szCs w:val="28"/>
        </w:rPr>
        <w:t>перекредитования</w:t>
      </w:r>
      <w:proofErr w:type="spellEnd"/>
      <w:r w:rsidR="00FE14A0" w:rsidRPr="00E905D6">
        <w:rPr>
          <w:rFonts w:ascii="Times New Roman" w:hAnsi="Times New Roman" w:cs="Times New Roman"/>
          <w:sz w:val="28"/>
          <w:szCs w:val="28"/>
        </w:rPr>
        <w:t>) кредитов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</w:t>
      </w:r>
      <w:proofErr w:type="gramEnd"/>
      <w:r w:rsidR="00FE14A0" w:rsidRPr="00E905D6">
        <w:rPr>
          <w:rFonts w:ascii="Times New Roman" w:hAnsi="Times New Roman" w:cs="Times New Roman"/>
          <w:sz w:val="28"/>
          <w:szCs w:val="28"/>
        </w:rPr>
        <w:t xml:space="preserve"> них, на которых расположены приобретаемые жилые дома или доля (доли) в них</w:t>
      </w:r>
      <w:proofErr w:type="gramStart"/>
      <w:r w:rsidR="00FE14A0" w:rsidRPr="00E905D6">
        <w:rPr>
          <w:rFonts w:ascii="Times New Roman" w:hAnsi="Times New Roman" w:cs="Times New Roman"/>
          <w:sz w:val="28"/>
          <w:szCs w:val="28"/>
        </w:rPr>
        <w:t>.</w:t>
      </w:r>
      <w:r w:rsidR="001B11FE" w:rsidRPr="00E905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B11FE" w:rsidRPr="00E905D6">
        <w:rPr>
          <w:rFonts w:ascii="Times New Roman" w:hAnsi="Times New Roman" w:cs="Times New Roman"/>
          <w:sz w:val="28"/>
          <w:szCs w:val="28"/>
        </w:rPr>
        <w:t xml:space="preserve">ри </w:t>
      </w:r>
      <w:r w:rsidRPr="00E905D6">
        <w:rPr>
          <w:rFonts w:ascii="Times New Roman" w:hAnsi="Times New Roman" w:cs="Times New Roman"/>
          <w:sz w:val="28"/>
          <w:szCs w:val="28"/>
        </w:rPr>
        <w:t>этом,</w:t>
      </w:r>
      <w:r w:rsidR="00FE14A0" w:rsidRPr="00E905D6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1B11FE" w:rsidRPr="00E905D6">
        <w:rPr>
          <w:rFonts w:ascii="Times New Roman" w:hAnsi="Times New Roman" w:cs="Times New Roman"/>
          <w:sz w:val="28"/>
          <w:szCs w:val="28"/>
        </w:rPr>
        <w:t>.</w:t>
      </w:r>
      <w:r w:rsidR="00FE14A0" w:rsidRPr="00E905D6">
        <w:rPr>
          <w:rFonts w:ascii="Times New Roman" w:hAnsi="Times New Roman" w:cs="Times New Roman"/>
          <w:sz w:val="28"/>
          <w:szCs w:val="28"/>
        </w:rPr>
        <w:t>4 ст</w:t>
      </w:r>
      <w:r w:rsidR="001B11FE" w:rsidRPr="00E905D6">
        <w:rPr>
          <w:rFonts w:ascii="Times New Roman" w:hAnsi="Times New Roman" w:cs="Times New Roman"/>
          <w:sz w:val="28"/>
          <w:szCs w:val="28"/>
        </w:rPr>
        <w:t>.</w:t>
      </w:r>
      <w:r w:rsidR="00FE14A0" w:rsidRPr="00E905D6">
        <w:rPr>
          <w:rFonts w:ascii="Times New Roman" w:hAnsi="Times New Roman" w:cs="Times New Roman"/>
          <w:sz w:val="28"/>
          <w:szCs w:val="28"/>
        </w:rPr>
        <w:t>220 Кодекса данный имущественный налоговый вычет предоставляется в сумме фактически произведенных налогоплательщиком расходов по уплате процентов в соответствии с договором займа (кредита), но не более 3 000 000 рублей.</w:t>
      </w:r>
    </w:p>
    <w:p w:rsidR="001B11FE" w:rsidRPr="00E905D6" w:rsidRDefault="001B11FE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1FE" w:rsidRPr="00E905D6" w:rsidRDefault="001B11FE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4A0" w:rsidRPr="00E905D6" w:rsidRDefault="00A37C1E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Особенности  деятельности </w:t>
      </w:r>
      <w:r w:rsidR="00FE14A0" w:rsidRPr="00E905D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коллекторов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ahoma" w:hAnsi="Tahoma" w:cs="Tahoma"/>
          <w:sz w:val="28"/>
          <w:szCs w:val="28"/>
        </w:rPr>
        <w:t>﻿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5D6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E905D6">
        <w:rPr>
          <w:rFonts w:ascii="Times New Roman" w:hAnsi="Times New Roman" w:cs="Times New Roman"/>
          <w:sz w:val="28"/>
          <w:szCs w:val="28"/>
        </w:rPr>
        <w:t xml:space="preserve"> деятельностью вправе заниматься организации, включенные Федеральной службой судебных приставов России в государственный реестр юридических лиц, осуществляющих деятельность по возврату просроченной задолженности (размещен на сайте службы).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5D6">
        <w:rPr>
          <w:rFonts w:ascii="Times New Roman" w:hAnsi="Times New Roman" w:cs="Times New Roman"/>
          <w:sz w:val="28"/>
          <w:szCs w:val="28"/>
        </w:rPr>
        <w:t xml:space="preserve">В течение 30 дней с даты привлечения коллектора кредитор обязан уведомить об этом должника путем направления уведомления по почте заказным письмом с уведомлением о вручении или путем вручения уведомления под расписку либо иным способом, предусмотренным соглашением между кредитором и должником (ст. 9 Федерального закона № 230 от 03.07.2016 </w:t>
      </w:r>
      <w:r w:rsidR="001B11FE" w:rsidRPr="00E905D6">
        <w:rPr>
          <w:rFonts w:ascii="Times New Roman" w:hAnsi="Times New Roman" w:cs="Times New Roman"/>
          <w:sz w:val="28"/>
          <w:szCs w:val="28"/>
        </w:rPr>
        <w:t xml:space="preserve">г. </w:t>
      </w:r>
      <w:r w:rsidRPr="00E905D6">
        <w:rPr>
          <w:rFonts w:ascii="Times New Roman" w:hAnsi="Times New Roman" w:cs="Times New Roman"/>
          <w:sz w:val="28"/>
          <w:szCs w:val="28"/>
        </w:rPr>
        <w:t>«О защите прав и законных интересов физических лиц при осуществлении деятельности по</w:t>
      </w:r>
      <w:proofErr w:type="gramEnd"/>
      <w:r w:rsidRPr="00E905D6">
        <w:rPr>
          <w:rFonts w:ascii="Times New Roman" w:hAnsi="Times New Roman" w:cs="Times New Roman"/>
          <w:sz w:val="28"/>
          <w:szCs w:val="28"/>
        </w:rPr>
        <w:t xml:space="preserve"> возврату просроченной задолженности и о внесении изменений в Федеральный закон «О </w:t>
      </w:r>
      <w:proofErr w:type="spellStart"/>
      <w:r w:rsidRPr="00E905D6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E905D6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E905D6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E905D6">
        <w:rPr>
          <w:rFonts w:ascii="Times New Roman" w:hAnsi="Times New Roman" w:cs="Times New Roman"/>
          <w:sz w:val="28"/>
          <w:szCs w:val="28"/>
        </w:rPr>
        <w:t xml:space="preserve"> организациях»).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imes New Roman" w:hAnsi="Times New Roman" w:cs="Times New Roman"/>
          <w:sz w:val="28"/>
          <w:szCs w:val="28"/>
        </w:rPr>
        <w:lastRenderedPageBreak/>
        <w:t>При личной встрече и телефонном разговоре представитель коллектора обязан сообщить гражданину наименование кредитора, организации, а также фамилию, имя, отчество.При непосредственном общении с представителем коллектора требуйте предъявления удостоверяющих личность и подтверждающих полномочия документов.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5D6">
        <w:rPr>
          <w:rFonts w:ascii="Times New Roman" w:hAnsi="Times New Roman" w:cs="Times New Roman"/>
          <w:sz w:val="28"/>
          <w:szCs w:val="28"/>
        </w:rPr>
        <w:t>Коллекторам запрещается общение с гражданами в рабочие дни с 22 до 8 часов утра, в выходные дни – с 20 до 9 часов утра; общение с близкими должника, если на это нет его письменного согласия; сокрытие номера телефона и адреса электронной почты, с которых осуществляется рассылка.</w:t>
      </w:r>
      <w:proofErr w:type="gramEnd"/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imes New Roman" w:hAnsi="Times New Roman" w:cs="Times New Roman"/>
          <w:sz w:val="28"/>
          <w:szCs w:val="28"/>
        </w:rPr>
        <w:t>Разрешено лично встречаться - не более 1 раза в неделю; осуществлять звонки – не чаще 1 раза в сутки, 2 раз в неделю, 8 раз в месяц; направлять электронные сообщения – не более 2 раз в сутки, 4 раз в неделю, 16 раз в месяц.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imes New Roman" w:hAnsi="Times New Roman" w:cs="Times New Roman"/>
          <w:sz w:val="28"/>
          <w:szCs w:val="28"/>
        </w:rPr>
        <w:t>О нарушении прав представителями коллектора информируйте Управление Федеральной Службы Судебных Приставов по С</w:t>
      </w:r>
      <w:r w:rsidR="001B11FE" w:rsidRPr="00E905D6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Pr="00E905D6">
        <w:rPr>
          <w:rFonts w:ascii="Times New Roman" w:hAnsi="Times New Roman" w:cs="Times New Roman"/>
          <w:sz w:val="28"/>
          <w:szCs w:val="28"/>
        </w:rPr>
        <w:t>, являющееся органом государственного контроля в данной сфере.В случае совершения преступных действий - обращайтесь в отдел полиции.</w:t>
      </w:r>
    </w:p>
    <w:p w:rsidR="001B11FE" w:rsidRPr="00E905D6" w:rsidRDefault="001B11FE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05D6">
        <w:rPr>
          <w:rFonts w:ascii="Times New Roman" w:hAnsi="Times New Roman" w:cs="Times New Roman"/>
          <w:bCs/>
          <w:sz w:val="28"/>
          <w:szCs w:val="28"/>
          <w:u w:val="single"/>
        </w:rPr>
        <w:t>Единый налоговый платеж физического лица</w:t>
      </w:r>
    </w:p>
    <w:p w:rsidR="001B11FE" w:rsidRPr="00E905D6" w:rsidRDefault="001B11FE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imes New Roman" w:hAnsi="Times New Roman" w:cs="Times New Roman"/>
          <w:sz w:val="28"/>
          <w:szCs w:val="28"/>
        </w:rPr>
        <w:t>С 01.01.2019</w:t>
      </w:r>
      <w:r w:rsidR="001B11FE" w:rsidRPr="00E905D6">
        <w:rPr>
          <w:rFonts w:ascii="Times New Roman" w:hAnsi="Times New Roman" w:cs="Times New Roman"/>
          <w:sz w:val="28"/>
          <w:szCs w:val="28"/>
        </w:rPr>
        <w:t xml:space="preserve"> г. </w:t>
      </w:r>
      <w:r w:rsidRPr="00E905D6">
        <w:rPr>
          <w:rFonts w:ascii="Times New Roman" w:hAnsi="Times New Roman" w:cs="Times New Roman"/>
          <w:sz w:val="28"/>
          <w:szCs w:val="28"/>
        </w:rPr>
        <w:t xml:space="preserve"> вступили в силу изменения в Налоговый кодекс Российской Федерации. Имущественные налоги граждан объединены единым платежом.Федеральным законом от 29.07.2018 </w:t>
      </w:r>
      <w:r w:rsidR="001B11FE" w:rsidRPr="00E905D6">
        <w:rPr>
          <w:rFonts w:ascii="Times New Roman" w:hAnsi="Times New Roman" w:cs="Times New Roman"/>
          <w:sz w:val="28"/>
          <w:szCs w:val="28"/>
        </w:rPr>
        <w:t xml:space="preserve">г. </w:t>
      </w:r>
      <w:r w:rsidRPr="00E905D6">
        <w:rPr>
          <w:rFonts w:ascii="Times New Roman" w:hAnsi="Times New Roman" w:cs="Times New Roman"/>
          <w:sz w:val="28"/>
          <w:szCs w:val="28"/>
        </w:rPr>
        <w:t>№ 232-ФЗ «О внесении изменений в часть первую Налогового кодекса Российской Федерации в связи с совершенствованием налогового администрирования» Налоговый кодекс Российской Федерации (далее по тексту – НК РФ) дополнен ст. 45.1.Названной нормой кодекса введено понятие единого нало</w:t>
      </w:r>
      <w:r w:rsidR="00123314" w:rsidRPr="00E905D6">
        <w:rPr>
          <w:rFonts w:ascii="Times New Roman" w:hAnsi="Times New Roman" w:cs="Times New Roman"/>
          <w:sz w:val="28"/>
          <w:szCs w:val="28"/>
        </w:rPr>
        <w:t>гового платежа физического лица</w:t>
      </w:r>
      <w:r w:rsidRPr="00E905D6">
        <w:rPr>
          <w:rFonts w:ascii="Times New Roman" w:hAnsi="Times New Roman" w:cs="Times New Roman"/>
          <w:sz w:val="28"/>
          <w:szCs w:val="28"/>
        </w:rPr>
        <w:t>, а также регламентирован порядок его уплаты.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5D6">
        <w:rPr>
          <w:rFonts w:ascii="Times New Roman" w:hAnsi="Times New Roman" w:cs="Times New Roman"/>
          <w:sz w:val="28"/>
          <w:szCs w:val="28"/>
        </w:rPr>
        <w:t>Так, в соответствии со ст. 45.1 НК РФ единым налоговым платежом физического лица (далее по тексту – ЕНПФЛ) признаются денежные средства, добровольно перечисляемые в бюджетную систему Российской Федерации на соответствующий счет Федерального казначейства налогоплательщиком – физическим лицом в счет исполнения обязанности по уплате транспортного налога, земельного налога и (или) налога на имущество физических лиц.</w:t>
      </w:r>
      <w:proofErr w:type="gramEnd"/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imes New Roman" w:hAnsi="Times New Roman" w:cs="Times New Roman"/>
          <w:sz w:val="28"/>
          <w:szCs w:val="28"/>
        </w:rPr>
        <w:t xml:space="preserve"> ЕНПФЛ может быть </w:t>
      </w:r>
      <w:proofErr w:type="gramStart"/>
      <w:r w:rsidRPr="00E905D6">
        <w:rPr>
          <w:rFonts w:ascii="Times New Roman" w:hAnsi="Times New Roman" w:cs="Times New Roman"/>
          <w:sz w:val="28"/>
          <w:szCs w:val="28"/>
        </w:rPr>
        <w:t>произведен</w:t>
      </w:r>
      <w:proofErr w:type="gramEnd"/>
      <w:r w:rsidRPr="00E905D6">
        <w:rPr>
          <w:rFonts w:ascii="Times New Roman" w:hAnsi="Times New Roman" w:cs="Times New Roman"/>
          <w:sz w:val="28"/>
          <w:szCs w:val="28"/>
        </w:rPr>
        <w:t xml:space="preserve"> за налогоплательщика иным лицом. При этом</w:t>
      </w:r>
      <w:proofErr w:type="gramStart"/>
      <w:r w:rsidR="00123314" w:rsidRPr="00E905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05D6">
        <w:rPr>
          <w:rFonts w:ascii="Times New Roman" w:hAnsi="Times New Roman" w:cs="Times New Roman"/>
          <w:sz w:val="28"/>
          <w:szCs w:val="28"/>
        </w:rPr>
        <w:t xml:space="preserve"> иное лицо не вправе требовать возврата из бюджетной системы Российской Федерации уплаченного за налогоплательщика ЕНПФЛ.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5D6">
        <w:rPr>
          <w:rFonts w:ascii="Times New Roman" w:hAnsi="Times New Roman" w:cs="Times New Roman"/>
          <w:sz w:val="28"/>
          <w:szCs w:val="28"/>
        </w:rPr>
        <w:t xml:space="preserve">ЕНПФЛ перечисляется в бюджетную систему Российской Федерации по месту жительства налогоплательщика – физического лица (месту пребывания – при отсутствии у такого лица места жительства на территории Российской Федерации), а при отсутствии у налогоплательщика – физического лица места жительства и места пребывания на территории </w:t>
      </w:r>
      <w:r w:rsidRPr="00E905D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– по месту нахождения одного из принадлежащих такому лицу объектов недвижимого имущества.</w:t>
      </w:r>
      <w:proofErr w:type="gramEnd"/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imes New Roman" w:hAnsi="Times New Roman" w:cs="Times New Roman"/>
          <w:sz w:val="28"/>
          <w:szCs w:val="28"/>
        </w:rPr>
        <w:t>Зачет суммы ЕНПФЛ осуществляется налоговым органом самостоятельно в счет предстоящих платежей налогоплательщика – физического лица по указанным выше налогам либо в счет уплаты недоимки по указанным налогам и (или) задолженности по соответствующим пеням, подлежащим уплате в соответствии со ст. 64 НК РФ процентам</w:t>
      </w:r>
      <w:proofErr w:type="gramStart"/>
      <w:r w:rsidRPr="00E905D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905D6">
        <w:rPr>
          <w:rFonts w:ascii="Times New Roman" w:hAnsi="Times New Roman" w:cs="Times New Roman"/>
          <w:sz w:val="28"/>
          <w:szCs w:val="28"/>
        </w:rPr>
        <w:t xml:space="preserve">ри этом, зачет суммы ЕНПФЛ осуществляется в счет предстоящих платежей налогоплательщика – физического лица по указанным налогам в установленные сроки уплаты таких </w:t>
      </w:r>
      <w:proofErr w:type="gramStart"/>
      <w:r w:rsidRPr="00E905D6">
        <w:rPr>
          <w:rFonts w:ascii="Times New Roman" w:hAnsi="Times New Roman" w:cs="Times New Roman"/>
          <w:sz w:val="28"/>
          <w:szCs w:val="28"/>
        </w:rPr>
        <w:t>налогов</w:t>
      </w:r>
      <w:proofErr w:type="gramEnd"/>
      <w:r w:rsidRPr="00E905D6">
        <w:rPr>
          <w:rFonts w:ascii="Times New Roman" w:hAnsi="Times New Roman" w:cs="Times New Roman"/>
          <w:sz w:val="28"/>
          <w:szCs w:val="28"/>
        </w:rPr>
        <w:t xml:space="preserve"> последовательно начиная с меньшей суммы налога, если иное не предусмотрено настоящей статьи. При этом</w:t>
      </w:r>
      <w:proofErr w:type="gramStart"/>
      <w:r w:rsidRPr="00E905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05D6">
        <w:rPr>
          <w:rFonts w:ascii="Times New Roman" w:hAnsi="Times New Roman" w:cs="Times New Roman"/>
          <w:sz w:val="28"/>
          <w:szCs w:val="28"/>
        </w:rPr>
        <w:t xml:space="preserve"> налоговый орган обязан сообщить налогоплательщику – физическому лицу о принятом решении о зачете суммы ЕНПФЛ в течение 5 дней со дня наступления установленного срока уплаты соответствующих налогов.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5D6">
        <w:rPr>
          <w:rFonts w:ascii="Times New Roman" w:hAnsi="Times New Roman" w:cs="Times New Roman"/>
          <w:sz w:val="28"/>
          <w:szCs w:val="28"/>
        </w:rPr>
        <w:t>При наличии у налогоплательщика – физического лица недоимки по указанным выше налогам и (или) задолженности по соответствующим пеням, подлежащим уплате в соответствии со ст. 64 НК РФ процентам зачет суммы ЕНПФЛ в счет уплаты таких недоимки и (или) задолженности осуществляется не позднее 10 дней со дня поступления единого налогового платежа физического лица в бюджетную систему Российской Федерации на соответствующий счет Федерального</w:t>
      </w:r>
      <w:proofErr w:type="gramEnd"/>
      <w:r w:rsidRPr="00E905D6">
        <w:rPr>
          <w:rFonts w:ascii="Times New Roman" w:hAnsi="Times New Roman" w:cs="Times New Roman"/>
          <w:sz w:val="28"/>
          <w:szCs w:val="28"/>
        </w:rPr>
        <w:t xml:space="preserve"> казначейства. При этом</w:t>
      </w:r>
      <w:proofErr w:type="gramStart"/>
      <w:r w:rsidRPr="00E905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05D6">
        <w:rPr>
          <w:rFonts w:ascii="Times New Roman" w:hAnsi="Times New Roman" w:cs="Times New Roman"/>
          <w:sz w:val="28"/>
          <w:szCs w:val="28"/>
        </w:rPr>
        <w:t xml:space="preserve"> налоговый орган обязан сообщить налогоплательщику – физическому лицу о принятом решении о зачете суммы ЕНПФЛ в течение 5 дней со дня его принятия.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imes New Roman" w:hAnsi="Times New Roman" w:cs="Times New Roman"/>
          <w:sz w:val="28"/>
          <w:szCs w:val="28"/>
        </w:rPr>
        <w:t>Налогоплательщик – физическое лицо имеет право на возврат денежных средств, перечисленных в бюджетную систему Российской Федерации в качестве ЕНПФЛ, по которым налоговым органом не принято решение о зачете. Решение о возврате (об отказе в осуществлении возврата) денежных сре</w:t>
      </w:r>
      <w:proofErr w:type="gramStart"/>
      <w:r w:rsidRPr="00E905D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905D6">
        <w:rPr>
          <w:rFonts w:ascii="Times New Roman" w:hAnsi="Times New Roman" w:cs="Times New Roman"/>
          <w:sz w:val="28"/>
          <w:szCs w:val="28"/>
        </w:rPr>
        <w:t>инимается налоговым органом в течение 10 дней со дня получения соответствующего заявления. О принятом решении налоговый орган обязан сообщить налогоплательщику – физическому лицу в течение 5 дней со дня принятия такого решения.</w:t>
      </w:r>
    </w:p>
    <w:p w:rsidR="00123314" w:rsidRPr="00E905D6" w:rsidRDefault="00123314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05D6">
        <w:rPr>
          <w:rFonts w:ascii="Times New Roman" w:hAnsi="Times New Roman" w:cs="Times New Roman"/>
          <w:bCs/>
          <w:sz w:val="28"/>
          <w:szCs w:val="28"/>
          <w:u w:val="single"/>
        </w:rPr>
        <w:t>Изменения в законодательстве об оружии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ahoma" w:hAnsi="Tahoma" w:cs="Tahoma"/>
          <w:sz w:val="28"/>
          <w:szCs w:val="28"/>
        </w:rPr>
        <w:t>﻿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</w:t>
      </w:r>
      <w:r w:rsidR="001B11FE" w:rsidRPr="00E905D6">
        <w:rPr>
          <w:rFonts w:ascii="Times New Roman" w:hAnsi="Times New Roman" w:cs="Times New Roman"/>
          <w:sz w:val="28"/>
          <w:szCs w:val="28"/>
        </w:rPr>
        <w:t xml:space="preserve">г. </w:t>
      </w:r>
      <w:r w:rsidRPr="00E905D6">
        <w:rPr>
          <w:rFonts w:ascii="Times New Roman" w:hAnsi="Times New Roman" w:cs="Times New Roman"/>
          <w:sz w:val="28"/>
          <w:szCs w:val="28"/>
        </w:rPr>
        <w:t>№ 219-ФЗ внесены изменения в Федеральный закон «Об оружии».  Законом регламентировано, что продажа 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лицам, не имеющим разрешения на хранение и ношение такого оружия, запрещена.</w:t>
      </w:r>
    </w:p>
    <w:p w:rsidR="00FE14A0" w:rsidRPr="00E905D6" w:rsidRDefault="00A37C1E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14A0" w:rsidRPr="00E905D6">
        <w:rPr>
          <w:rFonts w:ascii="Times New Roman" w:hAnsi="Times New Roman" w:cs="Times New Roman"/>
          <w:sz w:val="28"/>
          <w:szCs w:val="28"/>
        </w:rPr>
        <w:t xml:space="preserve">ладельцам охотничьего или спортивного огнестрельного длинноствольного оружия (гладкоствольного и нарезного) разрешено для личного использования самостоятельно снаряжать патроны к такому оружию. Вместо новых дорогостоящих патронов они могут использовать </w:t>
      </w:r>
      <w:r w:rsidR="00FE14A0" w:rsidRPr="00E905D6">
        <w:rPr>
          <w:rFonts w:ascii="Times New Roman" w:hAnsi="Times New Roman" w:cs="Times New Roman"/>
          <w:sz w:val="28"/>
          <w:szCs w:val="28"/>
        </w:rPr>
        <w:lastRenderedPageBreak/>
        <w:t>гильзу несколько раз. Ранее это было возможно только в отношении гладкоствольного оружия.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imes New Roman" w:hAnsi="Times New Roman" w:cs="Times New Roman"/>
          <w:sz w:val="28"/>
          <w:szCs w:val="28"/>
        </w:rPr>
        <w:t> </w:t>
      </w:r>
      <w:r w:rsidR="00A37C1E">
        <w:rPr>
          <w:rFonts w:ascii="Times New Roman" w:hAnsi="Times New Roman" w:cs="Times New Roman"/>
          <w:sz w:val="28"/>
          <w:szCs w:val="28"/>
        </w:rPr>
        <w:t>Ю</w:t>
      </w:r>
      <w:r w:rsidRPr="00E905D6">
        <w:rPr>
          <w:rFonts w:ascii="Times New Roman" w:hAnsi="Times New Roman" w:cs="Times New Roman"/>
          <w:sz w:val="28"/>
          <w:szCs w:val="28"/>
        </w:rPr>
        <w:t>ридические лица, имеющие право осуществлять торговлю гражданским и служебным оружием и патронами к нему, обязаны вести учет приобретаемых и продаваемых оружия, патронов, а также материалов для самостоятельного снаряжения патронов и хранить данную документацию в течение 10 лет.</w:t>
      </w:r>
    </w:p>
    <w:p w:rsidR="00FE14A0" w:rsidRPr="00E905D6" w:rsidRDefault="00A37C1E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E14A0" w:rsidRPr="00E905D6">
        <w:rPr>
          <w:rFonts w:ascii="Times New Roman" w:hAnsi="Times New Roman" w:cs="Times New Roman"/>
          <w:sz w:val="28"/>
          <w:szCs w:val="28"/>
        </w:rPr>
        <w:t>Не подлежат продаже вещества и материалы для самостоятельного снаряжения патронов к гражданскому огнестрельному длинноствольному оружию, упаковка которых не содержит сведений о правилах их безопасного использования для самостоятельного снаряжения патронов к такому оружию.</w:t>
      </w:r>
    </w:p>
    <w:p w:rsidR="00FE14A0" w:rsidRPr="00E905D6" w:rsidRDefault="00A37C1E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E14A0" w:rsidRPr="00E905D6">
        <w:rPr>
          <w:rFonts w:ascii="Times New Roman" w:hAnsi="Times New Roman" w:cs="Times New Roman"/>
          <w:sz w:val="28"/>
          <w:szCs w:val="28"/>
        </w:rPr>
        <w:t xml:space="preserve">аконодатель наделил правом приобретать и пользоваться огнестрельным оружием государственные учреждения, должностные лица которых осуществляют государственный надзор в области охраны и </w:t>
      </w:r>
      <w:proofErr w:type="gramStart"/>
      <w:r w:rsidR="00FE14A0" w:rsidRPr="00E905D6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FE14A0" w:rsidRPr="00E905D6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расширив перечень юридическими лицами с особыми установленными задачами.</w:t>
      </w:r>
    </w:p>
    <w:p w:rsidR="00FE14A0" w:rsidRPr="00E905D6" w:rsidRDefault="00FE14A0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5D6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E905D6">
        <w:rPr>
          <w:rFonts w:ascii="Times New Roman" w:hAnsi="Times New Roman" w:cs="Times New Roman"/>
          <w:sz w:val="28"/>
          <w:szCs w:val="28"/>
        </w:rPr>
        <w:t>Граждане, впервые приобретающие гражданское огнестрельное длинноствольное оружие и спортивное огнестрельное длинноствольное оружие, при изучении правил безопасного обращения с оружием и приобретении навыков безопасного  обращения с оружием должны пройти обучение безопасному самостоятельному снаряжению патронов к гражданскому огнестрельному оружию (за исключением отдельных категорий граждан).</w:t>
      </w:r>
      <w:proofErr w:type="gramEnd"/>
    </w:p>
    <w:p w:rsidR="00FE14A0" w:rsidRPr="00E905D6" w:rsidRDefault="00A37C1E" w:rsidP="00A3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E14A0" w:rsidRPr="00E905D6">
        <w:rPr>
          <w:rFonts w:ascii="Times New Roman" w:hAnsi="Times New Roman" w:cs="Times New Roman"/>
          <w:sz w:val="28"/>
          <w:szCs w:val="28"/>
        </w:rPr>
        <w:t>Изменения вступили в законную силу с 16 января 2019 года.</w:t>
      </w:r>
    </w:p>
    <w:p w:rsidR="003B0356" w:rsidRPr="00E905D6" w:rsidRDefault="003B0356" w:rsidP="00A37C1E">
      <w:pPr>
        <w:spacing w:after="0" w:line="240" w:lineRule="auto"/>
        <w:ind w:firstLine="708"/>
      </w:pPr>
    </w:p>
    <w:p w:rsidR="00F6595B" w:rsidRPr="00E905D6" w:rsidRDefault="00F6595B"/>
    <w:sectPr w:rsidR="00F6595B" w:rsidRPr="00E905D6" w:rsidSect="00A2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26B4"/>
    <w:multiLevelType w:val="multilevel"/>
    <w:tmpl w:val="0B6E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B53C2"/>
    <w:multiLevelType w:val="multilevel"/>
    <w:tmpl w:val="F548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5C5142"/>
    <w:multiLevelType w:val="multilevel"/>
    <w:tmpl w:val="384C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E06098"/>
    <w:multiLevelType w:val="multilevel"/>
    <w:tmpl w:val="0518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4F3D6C"/>
    <w:multiLevelType w:val="multilevel"/>
    <w:tmpl w:val="4F8C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A89"/>
    <w:rsid w:val="0011179F"/>
    <w:rsid w:val="00123314"/>
    <w:rsid w:val="001266FB"/>
    <w:rsid w:val="001B11FE"/>
    <w:rsid w:val="003B0356"/>
    <w:rsid w:val="0058303C"/>
    <w:rsid w:val="00593F9C"/>
    <w:rsid w:val="005D6318"/>
    <w:rsid w:val="00782A89"/>
    <w:rsid w:val="007D35D9"/>
    <w:rsid w:val="0082140A"/>
    <w:rsid w:val="00970F50"/>
    <w:rsid w:val="00A258AA"/>
    <w:rsid w:val="00A37C1E"/>
    <w:rsid w:val="00C77F0D"/>
    <w:rsid w:val="00DD689F"/>
    <w:rsid w:val="00E905D6"/>
    <w:rsid w:val="00EA466E"/>
    <w:rsid w:val="00F6595B"/>
    <w:rsid w:val="00FE1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AA"/>
  </w:style>
  <w:style w:type="paragraph" w:styleId="1">
    <w:name w:val="heading 1"/>
    <w:basedOn w:val="a"/>
    <w:next w:val="a"/>
    <w:link w:val="10"/>
    <w:uiPriority w:val="9"/>
    <w:qFormat/>
    <w:rsid w:val="00FE1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3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1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8214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14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3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1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8214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14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122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651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56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003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4961">
                          <w:marLeft w:val="-150"/>
                          <w:marRight w:val="-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97890">
                                      <w:marLeft w:val="0"/>
                                      <w:marRight w:val="0"/>
                                      <w:marTop w:val="15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197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53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4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5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3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123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14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2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98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721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975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49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8233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4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519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6347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941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0460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3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53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37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7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37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04021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593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  <w:divsChild>
                        <w:div w:id="6521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0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34597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6" w:space="4" w:color="DFDF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54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0046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6" w:space="4" w:color="DFDF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28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817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6" w:space="4" w:color="DFDF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3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3933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8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69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62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00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0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241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7957">
                  <w:marLeft w:val="0"/>
                  <w:marRight w:val="0"/>
                  <w:marTop w:val="0"/>
                  <w:marBottom w:val="150"/>
                  <w:divBdr>
                    <w:top w:val="single" w:sz="6" w:space="0" w:color="007745"/>
                    <w:left w:val="none" w:sz="0" w:space="0" w:color="007745"/>
                    <w:bottom w:val="single" w:sz="6" w:space="0" w:color="007745"/>
                    <w:right w:val="none" w:sz="0" w:space="0" w:color="007745"/>
                  </w:divBdr>
                  <w:divsChild>
                    <w:div w:id="13977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  <w:divsChild>
                        <w:div w:id="7878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5" w:color="007745"/>
                            <w:left w:val="single" w:sz="2" w:space="0" w:color="007745"/>
                            <w:bottom w:val="single" w:sz="2" w:space="5" w:color="007745"/>
                            <w:right w:val="single" w:sz="2" w:space="0" w:color="007745"/>
                          </w:divBdr>
                        </w:div>
                        <w:div w:id="14643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47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1967">
                          <w:marLeft w:val="-150"/>
                          <w:marRight w:val="-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781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5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842172">
                                      <w:marLeft w:val="0"/>
                                      <w:marRight w:val="0"/>
                                      <w:marTop w:val="15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2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8328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Работа</cp:lastModifiedBy>
  <cp:revision>5</cp:revision>
  <dcterms:created xsi:type="dcterms:W3CDTF">2019-05-22T14:06:00Z</dcterms:created>
  <dcterms:modified xsi:type="dcterms:W3CDTF">2019-06-04T13:32:00Z</dcterms:modified>
</cp:coreProperties>
</file>